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D" w:rsidRDefault="00980794" w:rsidP="008B2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8B288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R</w:t>
      </w:r>
      <w:r w:rsidR="008B288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 xml:space="preserve">ozwijanie kompetencji kluczowych </w:t>
      </w:r>
    </w:p>
    <w:p w:rsidR="00980794" w:rsidRPr="008B288D" w:rsidRDefault="008B288D" w:rsidP="008B28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w Szkole Podstawowej w Baczkowie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wprowadzoną reformą oświaty, nową podstawa programową oraz ZALCENIAMI PARLAMENTU EUROPEJSKIEGO I RADY  z dnia 18 grudnia 2006r.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 dnia 22 maja 2018r. </w:t>
      </w: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kompetencji kluczowych w procesie uczenia się przez całe życie </w:t>
      </w:r>
      <w:r w:rsidR="00031B8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przystąpiliśmy  do projektu: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31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Profesjonalny system wspomagania szkół</w:t>
      </w: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województwa małopolskiego</w:t>
      </w: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031B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współfinansowanego przez Unię Europejską ze środków Europejskiego Funduszu Społecznego</w:t>
      </w:r>
      <w:bookmarkStart w:id="0" w:name="_GoBack"/>
      <w:bookmarkEnd w:id="0"/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tym projekcie zobowiązał szkołę do jego realizacji.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Pr="00980794" w:rsidRDefault="00980794" w:rsidP="009807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Uwarunkowania prawne kształcenia kompetencji uczniów w szkole.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095"/>
      </w:tblGrid>
      <w:tr w:rsidR="00980794" w:rsidRPr="00980794" w:rsidTr="00980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Unia Europejska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Polska</w:t>
            </w:r>
          </w:p>
        </w:tc>
      </w:tr>
      <w:tr w:rsidR="00980794" w:rsidRPr="00980794" w:rsidTr="00980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Zalecenie Parlamentu Europejskiego i Rady z dnia 18 grudnia 2006 r. w sprawie kompetencji kluczowych w procesie uczenia się przez całe życie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 Zalecenie RADY z dnia 22 maja 2018 r. w sprawie kompetencji kluczowych w procesie uczenia się przez całe życie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Ustawa z dnia 14 grudnia 2016 r. Prawo oświatowe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Rozporządzenie MEN z dnia 14 lutego 2017 r. w sprawie podstawy programowej wychowania przedszkolnego oraz podstawy programowej kształcenia ogólnego dla szkoły podstawowej…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Rozporządzenie MEN z dnia 11 sierpnia 2017 r. w sprawie wymagań wobec szkół i placówek</w:t>
            </w:r>
          </w:p>
        </w:tc>
      </w:tr>
    </w:tbl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Pr="00980794" w:rsidRDefault="00980794" w:rsidP="009807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Co to są kompetencje kluczowe?</w:t>
      </w:r>
    </w:p>
    <w:p w:rsidR="00980794" w:rsidRPr="00980794" w:rsidRDefault="00980794" w:rsidP="009807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kluczowe to ramy określające nowe umiejętności podstawowe uzyskiwane w procesie uczenia się przez całe życie</w:t>
      </w:r>
    </w:p>
    <w:p w:rsidR="00980794" w:rsidRPr="00980794" w:rsidRDefault="00980794" w:rsidP="009807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kluczowe to te, których wszystkie osoby potrzebują do  samorealizacji i rozwoju osobistego, zatrudnienia, włączenia społecznego, zrównoważonego stylu życia, udanego życia w pokojowych społeczeństwach, kierowania życiem w sposób prozdrowotny i aktywnego obywatelstwa.</w:t>
      </w:r>
    </w:p>
    <w:p w:rsidR="00980794" w:rsidRPr="00980794" w:rsidRDefault="00980794" w:rsidP="009807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kluczowe to dynamiczna kombinacja wiedzy, umiejętności i postaw.</w:t>
      </w: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Kompetencje zdefiniowano w Zaleceniu Parlamentu Europejskiego i Rady z dnia 18 grudnia 2006 r. w sprawie kompetencji kluczowych w procesie uczenia się przez całe życie (2006/962/WE) jako połączenie: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wiedzy,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umiejętności,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postaw odpowiednich do sytuacji: 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2960"/>
        <w:gridCol w:w="2659"/>
      </w:tblGrid>
      <w:tr w:rsidR="00980794" w:rsidRPr="00980794" w:rsidTr="00980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Wiedza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Postawa</w:t>
            </w:r>
          </w:p>
        </w:tc>
      </w:tr>
      <w:tr w:rsidR="00980794" w:rsidRPr="00980794" w:rsidTr="009807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wiedzę składają się fakty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liczby, pojęcia, idee i teorie, które są już ugruntowane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pomagają zrozumieć określoną dziedzinę lub zagadnienie.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definiuje się jako zdolność i możliwość realizacji procesów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korzystania  z istniejącej wiedzy do osiągania wyników.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Postawy opisują gotowość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skłonność do działania lub reagowania na idee, osoby lub sytuacje.</w:t>
            </w:r>
          </w:p>
          <w:p w:rsidR="00980794" w:rsidRPr="00980794" w:rsidRDefault="00980794" w:rsidP="00980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07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031B80" w:rsidRDefault="00031B80" w:rsidP="00031B8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031B80" w:rsidRPr="00031B80" w:rsidRDefault="00031B80" w:rsidP="00031B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31B80">
        <w:rPr>
          <w:b/>
          <w:bCs/>
          <w:color w:val="auto"/>
          <w:sz w:val="28"/>
          <w:szCs w:val="28"/>
        </w:rPr>
        <w:t>Kompetencje kluczowe w edukacji</w:t>
      </w:r>
    </w:p>
    <w:p w:rsidR="00031B80" w:rsidRPr="00031B80" w:rsidRDefault="00031B80" w:rsidP="00031B80">
      <w:pPr>
        <w:pStyle w:val="Default"/>
        <w:jc w:val="center"/>
        <w:rPr>
          <w:sz w:val="28"/>
          <w:szCs w:val="28"/>
        </w:rPr>
      </w:pPr>
      <w:r w:rsidRPr="00031B80">
        <w:rPr>
          <w:rFonts w:cstheme="minorBidi"/>
          <w:b/>
          <w:bCs/>
          <w:color w:val="auto"/>
          <w:sz w:val="28"/>
          <w:szCs w:val="28"/>
        </w:rPr>
        <w:t>Wizja nowoczesnej szkoły – kształtowanie u uczniów kompetencji kluczowych</w:t>
      </w:r>
    </w:p>
    <w:p w:rsidR="00031B80" w:rsidRDefault="00031B80" w:rsidP="00031B80">
      <w:pPr>
        <w:pStyle w:val="Default"/>
        <w:jc w:val="center"/>
        <w:rPr>
          <w:rFonts w:cstheme="minorBidi"/>
          <w:color w:val="FF0000"/>
          <w:sz w:val="40"/>
          <w:szCs w:val="40"/>
        </w:rPr>
      </w:pPr>
    </w:p>
    <w:p w:rsidR="00031B80" w:rsidRPr="00E60D80" w:rsidRDefault="00031B80" w:rsidP="00031B80">
      <w:pPr>
        <w:pStyle w:val="Default"/>
        <w:rPr>
          <w:rFonts w:cstheme="minorBidi"/>
          <w:color w:val="FF0000"/>
          <w:sz w:val="40"/>
          <w:szCs w:val="40"/>
        </w:rPr>
      </w:pPr>
      <w:r w:rsidRPr="00E60D80">
        <w:rPr>
          <w:rFonts w:cstheme="minorBidi"/>
          <w:color w:val="FF0000"/>
          <w:sz w:val="40"/>
          <w:szCs w:val="40"/>
        </w:rPr>
        <w:t>W jakim świecie będą funkcjonować nasi uczniowie</w:t>
      </w:r>
      <w:r w:rsidR="00D765E6">
        <w:rPr>
          <w:rFonts w:cstheme="minorBidi"/>
          <w:color w:val="FF0000"/>
          <w:sz w:val="40"/>
          <w:szCs w:val="40"/>
        </w:rPr>
        <w:t>, nasze dzieci</w:t>
      </w:r>
      <w:r w:rsidRPr="00E60D80">
        <w:rPr>
          <w:rFonts w:cstheme="minorBidi"/>
          <w:color w:val="FF0000"/>
          <w:sz w:val="40"/>
          <w:szCs w:val="40"/>
        </w:rPr>
        <w:t xml:space="preserve">? </w:t>
      </w:r>
    </w:p>
    <w:p w:rsidR="00031B80" w:rsidRPr="00E60D80" w:rsidRDefault="00031B80" w:rsidP="00031B80">
      <w:pPr>
        <w:pStyle w:val="Default"/>
        <w:rPr>
          <w:rFonts w:cstheme="minorBidi"/>
          <w:color w:val="auto"/>
          <w:sz w:val="28"/>
          <w:szCs w:val="28"/>
        </w:rPr>
      </w:pPr>
    </w:p>
    <w:p w:rsidR="00031B80" w:rsidRPr="00E60D80" w:rsidRDefault="00031B80" w:rsidP="00031B80">
      <w:pPr>
        <w:pStyle w:val="Default"/>
        <w:rPr>
          <w:color w:val="auto"/>
          <w:sz w:val="28"/>
          <w:szCs w:val="28"/>
        </w:rPr>
      </w:pPr>
      <w:r w:rsidRPr="00E60D80">
        <w:rPr>
          <w:b/>
          <w:bCs/>
          <w:i/>
          <w:iCs/>
          <w:color w:val="auto"/>
          <w:sz w:val="28"/>
          <w:szCs w:val="28"/>
        </w:rPr>
        <w:t xml:space="preserve">Kończy się świat jaki znamy! </w:t>
      </w:r>
    </w:p>
    <w:p w:rsidR="00031B80" w:rsidRDefault="00031B80" w:rsidP="00031B80">
      <w:pPr>
        <w:pStyle w:val="Default"/>
        <w:rPr>
          <w:b/>
          <w:bCs/>
          <w:color w:val="auto"/>
          <w:sz w:val="40"/>
          <w:szCs w:val="40"/>
        </w:rPr>
      </w:pPr>
      <w:r w:rsidRPr="00063E4B">
        <w:rPr>
          <w:b/>
          <w:bCs/>
          <w:noProof/>
          <w:color w:val="auto"/>
          <w:sz w:val="32"/>
          <w:szCs w:val="32"/>
          <w:lang w:eastAsia="pl-PL"/>
        </w:rPr>
        <w:drawing>
          <wp:inline distT="0" distB="0" distL="0" distR="0" wp14:anchorId="4EDDB8A4" wp14:editId="2B015B4C">
            <wp:extent cx="895350" cy="9187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22" cy="9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80">
        <w:rPr>
          <w:color w:val="auto"/>
          <w:sz w:val="28"/>
          <w:szCs w:val="28"/>
        </w:rPr>
        <w:t xml:space="preserve">Dynamiczne przemiany zachodzące w społeczeństwie, związane ze zmianami warunków społecznych, ekonomicznych, naukowo-technicznych końca XX wieku spowodowały, że zaistniała potrzeba posiadania przez młodego człowieka </w:t>
      </w:r>
      <w:r w:rsidRPr="00E60D80">
        <w:rPr>
          <w:b/>
          <w:bCs/>
          <w:color w:val="auto"/>
          <w:sz w:val="28"/>
          <w:szCs w:val="28"/>
        </w:rPr>
        <w:t xml:space="preserve">nowego zasobu kompetencji. </w:t>
      </w:r>
    </w:p>
    <w:p w:rsidR="00031B80" w:rsidRDefault="00031B80" w:rsidP="00031B80">
      <w:pPr>
        <w:pStyle w:val="Default"/>
        <w:rPr>
          <w:b/>
          <w:bCs/>
          <w:color w:val="auto"/>
          <w:sz w:val="40"/>
          <w:szCs w:val="40"/>
        </w:rPr>
      </w:pP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b/>
          <w:bCs/>
          <w:color w:val="auto"/>
          <w:sz w:val="28"/>
          <w:szCs w:val="28"/>
        </w:rPr>
        <w:t xml:space="preserve">– oto wyzwania przed jakimi staje MŁODY CZŁOWIEK </w:t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 xml:space="preserve">globalizacja, </w:t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 xml:space="preserve">zmiany technologiczne, </w:t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 xml:space="preserve">powszechna migracja zarobkowa, </w:t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lastRenderedPageBreak/>
        <w:t>•</w:t>
      </w:r>
      <w:r w:rsidRPr="00031B80">
        <w:rPr>
          <w:b/>
          <w:bCs/>
          <w:color w:val="auto"/>
          <w:sz w:val="28"/>
          <w:szCs w:val="28"/>
        </w:rPr>
        <w:t xml:space="preserve">rozwój technik masowej komunikacji, </w:t>
      </w:r>
    </w:p>
    <w:p w:rsidR="00031B80" w:rsidRPr="00031B80" w:rsidRDefault="00031B80" w:rsidP="00031B80">
      <w:pPr>
        <w:pStyle w:val="Default"/>
        <w:tabs>
          <w:tab w:val="left" w:pos="9330"/>
        </w:tabs>
        <w:rPr>
          <w:b/>
          <w:bCs/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 xml:space="preserve">międzynarodowe zmiany składu </w:t>
      </w:r>
      <w:r w:rsidRPr="00031B80">
        <w:rPr>
          <w:b/>
          <w:bCs/>
          <w:color w:val="auto"/>
          <w:sz w:val="28"/>
          <w:szCs w:val="28"/>
        </w:rPr>
        <w:tab/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b/>
          <w:bCs/>
          <w:color w:val="auto"/>
          <w:sz w:val="28"/>
          <w:szCs w:val="28"/>
        </w:rPr>
        <w:t xml:space="preserve">demograficznego siły roboczej, </w:t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 xml:space="preserve">potrzeba kształcenia ustawicznego, </w:t>
      </w:r>
    </w:p>
    <w:p w:rsidR="00031B80" w:rsidRPr="00031B80" w:rsidRDefault="00031B80" w:rsidP="00031B80">
      <w:pPr>
        <w:pStyle w:val="Default"/>
        <w:rPr>
          <w:color w:val="auto"/>
          <w:sz w:val="28"/>
          <w:szCs w:val="28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 xml:space="preserve">atomizacja społeczeństwa, </w:t>
      </w:r>
    </w:p>
    <w:p w:rsidR="00031B80" w:rsidRDefault="00031B80" w:rsidP="00031B80">
      <w:pPr>
        <w:pStyle w:val="Default"/>
        <w:rPr>
          <w:b/>
          <w:bCs/>
          <w:color w:val="auto"/>
          <w:sz w:val="32"/>
          <w:szCs w:val="32"/>
        </w:rPr>
      </w:pPr>
      <w:r w:rsidRPr="00031B80">
        <w:rPr>
          <w:rFonts w:ascii="Arial" w:hAnsi="Arial" w:cs="Arial"/>
          <w:color w:val="auto"/>
          <w:sz w:val="28"/>
          <w:szCs w:val="28"/>
        </w:rPr>
        <w:t>•</w:t>
      </w:r>
      <w:r w:rsidRPr="00031B80">
        <w:rPr>
          <w:b/>
          <w:bCs/>
          <w:color w:val="auto"/>
          <w:sz w:val="28"/>
          <w:szCs w:val="28"/>
        </w:rPr>
        <w:t>liberalizm i unifikacja kultur lokalnych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031B80" w:rsidRDefault="00031B80" w:rsidP="00031B80">
      <w:pPr>
        <w:pStyle w:val="Default"/>
        <w:rPr>
          <w:b/>
          <w:bCs/>
          <w:color w:val="auto"/>
          <w:sz w:val="32"/>
          <w:szCs w:val="32"/>
        </w:rPr>
      </w:pPr>
    </w:p>
    <w:p w:rsidR="00031B80" w:rsidRDefault="00031B80" w:rsidP="00031B80">
      <w:pPr>
        <w:pStyle w:val="Default"/>
      </w:pPr>
    </w:p>
    <w:p w:rsidR="00031B80" w:rsidRPr="00031B80" w:rsidRDefault="00031B80" w:rsidP="00031B80">
      <w:pPr>
        <w:pStyle w:val="Default"/>
        <w:rPr>
          <w:rFonts w:cstheme="minorBidi"/>
          <w:color w:val="auto"/>
        </w:rPr>
      </w:pPr>
      <w:r w:rsidRPr="00031B80">
        <w:rPr>
          <w:rFonts w:cstheme="minorBidi"/>
          <w:color w:val="auto"/>
        </w:rPr>
        <w:t xml:space="preserve">Kluczowe wnioski płynące z badania AKTYWNI+ PRZYSZŁOŚĆ RYNKU PRACY: </w:t>
      </w:r>
    </w:p>
    <w:p w:rsidR="00031B80" w:rsidRPr="00031B80" w:rsidRDefault="00031B80" w:rsidP="00031B80">
      <w:pPr>
        <w:pStyle w:val="Default"/>
        <w:rPr>
          <w:rFonts w:cstheme="minorBidi"/>
          <w:color w:val="auto"/>
        </w:rPr>
      </w:pP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rFonts w:cstheme="minorBidi"/>
          <w:color w:val="auto"/>
        </w:rPr>
        <w:t xml:space="preserve">• Zawody takie jak </w:t>
      </w:r>
      <w:r w:rsidRPr="00031B80">
        <w:rPr>
          <w:b/>
          <w:bCs/>
          <w:color w:val="auto"/>
        </w:rPr>
        <w:t xml:space="preserve">robotnik rolny, sprzedawca, recepcjonista, księgowy, bibliotekarz, agent ubezpieczeniowy, urzędnik bankowy lub pocztowy </w:t>
      </w:r>
      <w:r w:rsidRPr="00031B80">
        <w:rPr>
          <w:color w:val="auto"/>
        </w:rPr>
        <w:t xml:space="preserve">są w </w:t>
      </w:r>
      <w:r w:rsidRPr="00031B80">
        <w:rPr>
          <w:b/>
          <w:bCs/>
          <w:color w:val="auto"/>
        </w:rPr>
        <w:t xml:space="preserve">ponad 90% zagrożone automatyzacją </w:t>
      </w: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color w:val="auto"/>
        </w:rPr>
        <w:t xml:space="preserve">• </w:t>
      </w:r>
      <w:r w:rsidRPr="00031B80">
        <w:rPr>
          <w:b/>
          <w:bCs/>
          <w:color w:val="auto"/>
        </w:rPr>
        <w:t xml:space="preserve">Psycholog, pielęgniarka, analityk biznesowy, specjalista IT, duchowny, wykładowca i lekarz </w:t>
      </w:r>
      <w:r w:rsidRPr="00031B80">
        <w:rPr>
          <w:color w:val="auto"/>
        </w:rPr>
        <w:t xml:space="preserve">nie muszą obawiać się o swoją przyszłość zawodową — ryzyko automatyzacji wynosi poniżej 2% </w:t>
      </w: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color w:val="auto"/>
        </w:rPr>
        <w:t xml:space="preserve">• </w:t>
      </w:r>
      <w:r w:rsidRPr="00031B80">
        <w:rPr>
          <w:b/>
          <w:bCs/>
          <w:color w:val="auto"/>
        </w:rPr>
        <w:t>Analiza danych to najbardziej obiecujący kierunek rozwoju</w:t>
      </w:r>
      <w:r w:rsidRPr="00031B80">
        <w:rPr>
          <w:color w:val="auto"/>
        </w:rPr>
        <w:t xml:space="preserve">: najlepiej opłacanymi zawodami będą Data </w:t>
      </w:r>
      <w:proofErr w:type="spellStart"/>
      <w:r w:rsidRPr="00031B80">
        <w:rPr>
          <w:color w:val="auto"/>
        </w:rPr>
        <w:t>Scientist</w:t>
      </w:r>
      <w:proofErr w:type="spellEnd"/>
      <w:r w:rsidRPr="00031B80">
        <w:rPr>
          <w:color w:val="auto"/>
        </w:rPr>
        <w:t xml:space="preserve">, </w:t>
      </w:r>
      <w:proofErr w:type="spellStart"/>
      <w:r w:rsidRPr="00031B80">
        <w:rPr>
          <w:color w:val="auto"/>
        </w:rPr>
        <w:t>DevOp</w:t>
      </w:r>
      <w:proofErr w:type="spellEnd"/>
      <w:r w:rsidRPr="00031B80">
        <w:rPr>
          <w:color w:val="auto"/>
        </w:rPr>
        <w:t xml:space="preserve"> </w:t>
      </w:r>
      <w:proofErr w:type="spellStart"/>
      <w:r w:rsidRPr="00031B80">
        <w:rPr>
          <w:color w:val="auto"/>
        </w:rPr>
        <w:t>Engineer</w:t>
      </w:r>
      <w:proofErr w:type="spellEnd"/>
      <w:r w:rsidRPr="00031B80">
        <w:rPr>
          <w:color w:val="auto"/>
        </w:rPr>
        <w:t xml:space="preserve"> oraz Data </w:t>
      </w:r>
      <w:proofErr w:type="spellStart"/>
      <w:r w:rsidRPr="00031B80">
        <w:rPr>
          <w:color w:val="auto"/>
        </w:rPr>
        <w:t>Engineer</w:t>
      </w:r>
      <w:proofErr w:type="spellEnd"/>
      <w:r w:rsidRPr="00031B80">
        <w:rPr>
          <w:color w:val="auto"/>
        </w:rPr>
        <w:t xml:space="preserve"> </w:t>
      </w: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b/>
          <w:bCs/>
          <w:color w:val="auto"/>
        </w:rPr>
        <w:t xml:space="preserve">• Zawody kreatywne, wymagające nieszablonowego działania, są bezpiecznym kierunkiem rozwoju, </w:t>
      </w:r>
      <w:r w:rsidRPr="00031B80">
        <w:rPr>
          <w:color w:val="auto"/>
        </w:rPr>
        <w:t>w przeciwieństwie do zawodów opartych na czynnościach powtarzalnych i schematycznych!</w:t>
      </w:r>
    </w:p>
    <w:p w:rsidR="00031B80" w:rsidRPr="00031B80" w:rsidRDefault="00031B80" w:rsidP="00031B80">
      <w:pPr>
        <w:pStyle w:val="Default"/>
        <w:rPr>
          <w:rFonts w:cstheme="minorBidi"/>
          <w:b/>
          <w:bCs/>
          <w:i/>
          <w:iCs/>
          <w:color w:val="auto"/>
        </w:rPr>
      </w:pPr>
    </w:p>
    <w:p w:rsidR="00031B80" w:rsidRPr="00031B80" w:rsidRDefault="00031B80" w:rsidP="00031B80">
      <w:pPr>
        <w:pStyle w:val="Default"/>
        <w:rPr>
          <w:color w:val="auto"/>
        </w:rPr>
      </w:pPr>
      <w:proofErr w:type="spellStart"/>
      <w:r w:rsidRPr="00031B80">
        <w:rPr>
          <w:rFonts w:cstheme="minorBidi"/>
          <w:b/>
          <w:bCs/>
          <w:i/>
          <w:iCs/>
          <w:color w:val="auto"/>
        </w:rPr>
        <w:t>Future</w:t>
      </w:r>
      <w:proofErr w:type="spellEnd"/>
      <w:r w:rsidRPr="00031B80">
        <w:rPr>
          <w:rFonts w:cstheme="minorBidi"/>
          <w:b/>
          <w:bCs/>
          <w:i/>
          <w:iCs/>
          <w:color w:val="auto"/>
        </w:rPr>
        <w:t xml:space="preserve"> </w:t>
      </w:r>
      <w:proofErr w:type="spellStart"/>
      <w:r w:rsidRPr="00031B80">
        <w:rPr>
          <w:rFonts w:cstheme="minorBidi"/>
          <w:b/>
          <w:bCs/>
          <w:i/>
          <w:iCs/>
          <w:color w:val="auto"/>
        </w:rPr>
        <w:t>Work</w:t>
      </w:r>
      <w:proofErr w:type="spellEnd"/>
      <w:r w:rsidRPr="00031B80">
        <w:rPr>
          <w:rFonts w:cstheme="minorBidi"/>
          <w:b/>
          <w:bCs/>
          <w:i/>
          <w:iCs/>
          <w:color w:val="auto"/>
        </w:rPr>
        <w:t xml:space="preserve"> </w:t>
      </w:r>
      <w:proofErr w:type="spellStart"/>
      <w:r w:rsidRPr="00031B80">
        <w:rPr>
          <w:rFonts w:cstheme="minorBidi"/>
          <w:b/>
          <w:bCs/>
          <w:i/>
          <w:iCs/>
          <w:color w:val="auto"/>
        </w:rPr>
        <w:t>Skills</w:t>
      </w:r>
      <w:proofErr w:type="spellEnd"/>
      <w:r w:rsidRPr="00031B80">
        <w:rPr>
          <w:rFonts w:cstheme="minorBidi"/>
          <w:b/>
          <w:bCs/>
          <w:i/>
          <w:iCs/>
          <w:color w:val="auto"/>
        </w:rPr>
        <w:t xml:space="preserve"> 2020 </w:t>
      </w:r>
      <w:r w:rsidRPr="00031B80">
        <w:rPr>
          <w:color w:val="auto"/>
        </w:rPr>
        <w:t xml:space="preserve">wg </w:t>
      </w:r>
      <w:proofErr w:type="spellStart"/>
      <w:r w:rsidRPr="00031B80">
        <w:rPr>
          <w:color w:val="auto"/>
        </w:rPr>
        <w:t>Institute</w:t>
      </w:r>
      <w:proofErr w:type="spellEnd"/>
      <w:r w:rsidRPr="00031B80">
        <w:rPr>
          <w:color w:val="auto"/>
        </w:rPr>
        <w:t xml:space="preserve"> for the </w:t>
      </w:r>
      <w:proofErr w:type="spellStart"/>
      <w:r w:rsidRPr="00031B80">
        <w:rPr>
          <w:color w:val="auto"/>
        </w:rPr>
        <w:t>Future</w:t>
      </w:r>
      <w:proofErr w:type="spellEnd"/>
      <w:r w:rsidRPr="00031B80">
        <w:rPr>
          <w:color w:val="auto"/>
        </w:rPr>
        <w:t xml:space="preserve"> for the University of Phoenix </w:t>
      </w:r>
      <w:proofErr w:type="spellStart"/>
      <w:r w:rsidRPr="00031B80">
        <w:rPr>
          <w:color w:val="auto"/>
        </w:rPr>
        <w:t>Research</w:t>
      </w:r>
      <w:proofErr w:type="spellEnd"/>
      <w:r w:rsidRPr="00031B80">
        <w:rPr>
          <w:color w:val="auto"/>
        </w:rPr>
        <w:t xml:space="preserve"> </w:t>
      </w:r>
      <w:proofErr w:type="spellStart"/>
      <w:r w:rsidRPr="00031B80">
        <w:rPr>
          <w:color w:val="auto"/>
        </w:rPr>
        <w:t>Institute</w:t>
      </w:r>
      <w:proofErr w:type="spellEnd"/>
      <w:r w:rsidRPr="00031B80">
        <w:rPr>
          <w:color w:val="auto"/>
        </w:rPr>
        <w:t xml:space="preserve"> </w:t>
      </w:r>
    </w:p>
    <w:p w:rsidR="00031B80" w:rsidRPr="00031B80" w:rsidRDefault="00031B80" w:rsidP="00031B80">
      <w:pPr>
        <w:pStyle w:val="Default"/>
        <w:rPr>
          <w:color w:val="auto"/>
        </w:rPr>
      </w:pP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b/>
          <w:bCs/>
          <w:color w:val="auto"/>
        </w:rPr>
        <w:t xml:space="preserve">Co nas czeka? </w:t>
      </w:r>
    </w:p>
    <w:p w:rsidR="00031B80" w:rsidRPr="00031B80" w:rsidRDefault="00031B80" w:rsidP="00031B80">
      <w:pPr>
        <w:pStyle w:val="Default"/>
        <w:spacing w:after="276"/>
        <w:rPr>
          <w:color w:val="auto"/>
        </w:rPr>
      </w:pPr>
      <w:r w:rsidRPr="00031B80">
        <w:rPr>
          <w:rFonts w:ascii="Arial" w:hAnsi="Arial" w:cs="Arial"/>
          <w:color w:val="auto"/>
        </w:rPr>
        <w:t>•</w:t>
      </w:r>
      <w:r w:rsidRPr="00031B80">
        <w:rPr>
          <w:b/>
          <w:bCs/>
          <w:color w:val="auto"/>
        </w:rPr>
        <w:t xml:space="preserve">Ciągłe uczenie się i </w:t>
      </w:r>
      <w:proofErr w:type="spellStart"/>
      <w:r w:rsidRPr="00031B80">
        <w:rPr>
          <w:b/>
          <w:bCs/>
          <w:color w:val="auto"/>
        </w:rPr>
        <w:t>crossowanie</w:t>
      </w:r>
      <w:proofErr w:type="spellEnd"/>
      <w:r w:rsidRPr="00031B80">
        <w:rPr>
          <w:b/>
          <w:bCs/>
          <w:color w:val="auto"/>
        </w:rPr>
        <w:t xml:space="preserve"> umiejętności </w:t>
      </w:r>
      <w:r w:rsidRPr="00031B80">
        <w:rPr>
          <w:color w:val="auto"/>
        </w:rPr>
        <w:t xml:space="preserve">(przekwalifikowanie się, mobilność, elastyczność, specjalizacja w jednej dziedzinie i szeroka wiedza z pozostałych) </w:t>
      </w:r>
    </w:p>
    <w:p w:rsidR="00031B80" w:rsidRPr="00031B80" w:rsidRDefault="00031B80" w:rsidP="00031B80">
      <w:pPr>
        <w:pStyle w:val="Default"/>
        <w:spacing w:after="276"/>
        <w:rPr>
          <w:color w:val="auto"/>
        </w:rPr>
      </w:pPr>
      <w:r w:rsidRPr="00031B80">
        <w:rPr>
          <w:rFonts w:ascii="Arial" w:hAnsi="Arial" w:cs="Arial"/>
          <w:color w:val="auto"/>
        </w:rPr>
        <w:t>•</w:t>
      </w:r>
      <w:r w:rsidRPr="00031B80">
        <w:rPr>
          <w:b/>
          <w:bCs/>
          <w:color w:val="auto"/>
        </w:rPr>
        <w:t xml:space="preserve">Praca w międzynarodowym środowisku </w:t>
      </w:r>
      <w:r w:rsidRPr="00031B80">
        <w:rPr>
          <w:color w:val="auto"/>
        </w:rPr>
        <w:t xml:space="preserve">(znajomości języków obcych, umiejętności interpersonalne, otwartość, komunikatywność, czy umiejętność pracy w zespole) </w:t>
      </w:r>
    </w:p>
    <w:p w:rsidR="00031B80" w:rsidRPr="00031B80" w:rsidRDefault="00031B80" w:rsidP="00031B80">
      <w:pPr>
        <w:pStyle w:val="Default"/>
        <w:spacing w:after="276"/>
        <w:rPr>
          <w:color w:val="auto"/>
        </w:rPr>
      </w:pPr>
      <w:r w:rsidRPr="00031B80">
        <w:rPr>
          <w:rFonts w:ascii="Arial" w:hAnsi="Arial" w:cs="Arial"/>
          <w:color w:val="auto"/>
        </w:rPr>
        <w:t>•</w:t>
      </w:r>
      <w:r w:rsidRPr="00031B80">
        <w:rPr>
          <w:b/>
          <w:bCs/>
          <w:color w:val="auto"/>
        </w:rPr>
        <w:t xml:space="preserve">Praca w wirtualnych zespołach </w:t>
      </w:r>
      <w:r w:rsidRPr="00031B80">
        <w:rPr>
          <w:color w:val="auto"/>
        </w:rPr>
        <w:t xml:space="preserve">(umiejętności interpersonalne,, umiejętności cyfrowe, samodyscyplina) </w:t>
      </w:r>
    </w:p>
    <w:p w:rsidR="00031B80" w:rsidRPr="00031B80" w:rsidRDefault="00031B80" w:rsidP="00031B80">
      <w:pPr>
        <w:pStyle w:val="Default"/>
        <w:spacing w:after="276"/>
        <w:rPr>
          <w:color w:val="auto"/>
        </w:rPr>
      </w:pPr>
      <w:r w:rsidRPr="00031B80">
        <w:rPr>
          <w:rFonts w:ascii="Arial" w:hAnsi="Arial" w:cs="Arial"/>
          <w:color w:val="auto"/>
        </w:rPr>
        <w:t>•</w:t>
      </w:r>
      <w:r w:rsidRPr="00031B80">
        <w:rPr>
          <w:b/>
          <w:bCs/>
          <w:color w:val="auto"/>
        </w:rPr>
        <w:t xml:space="preserve">Praca w szumie informacyjnym </w:t>
      </w:r>
      <w:r w:rsidRPr="00031B80">
        <w:rPr>
          <w:color w:val="auto"/>
        </w:rPr>
        <w:t xml:space="preserve">(analiza, synteza, interpretacja, prezentacja) </w:t>
      </w: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rFonts w:ascii="Arial" w:hAnsi="Arial" w:cs="Arial"/>
          <w:color w:val="auto"/>
        </w:rPr>
        <w:t>•</w:t>
      </w:r>
      <w:r w:rsidRPr="00031B80">
        <w:rPr>
          <w:b/>
          <w:bCs/>
          <w:color w:val="auto"/>
        </w:rPr>
        <w:t xml:space="preserve">Programowanie </w:t>
      </w:r>
      <w:r w:rsidRPr="00031B80">
        <w:rPr>
          <w:color w:val="auto"/>
        </w:rPr>
        <w:t xml:space="preserve">(kreatywne, innowacyjne myślenie), </w:t>
      </w:r>
    </w:p>
    <w:p w:rsidR="00031B80" w:rsidRPr="00031B80" w:rsidRDefault="00031B80" w:rsidP="00031B80">
      <w:pPr>
        <w:pStyle w:val="Default"/>
        <w:rPr>
          <w:color w:val="auto"/>
          <w:u w:val="single"/>
        </w:rPr>
      </w:pPr>
      <w:r w:rsidRPr="00031B80">
        <w:rPr>
          <w:rFonts w:cstheme="minorBidi"/>
          <w:color w:val="auto"/>
          <w:u w:val="single"/>
        </w:rPr>
        <w:t xml:space="preserve">W naszym szybko zmieniającym się społeczeństwie </w:t>
      </w:r>
      <w:r w:rsidRPr="00031B80">
        <w:rPr>
          <w:b/>
          <w:bCs/>
          <w:color w:val="auto"/>
          <w:u w:val="single"/>
        </w:rPr>
        <w:t xml:space="preserve">istotniejsze niż kiedykolwiek wcześniej </w:t>
      </w:r>
      <w:r w:rsidRPr="00031B80">
        <w:rPr>
          <w:color w:val="auto"/>
          <w:u w:val="single"/>
        </w:rPr>
        <w:t xml:space="preserve">są takie umiejętności jak, </w:t>
      </w:r>
    </w:p>
    <w:p w:rsidR="00031B80" w:rsidRPr="00031B80" w:rsidRDefault="00031B80" w:rsidP="00031B80">
      <w:pPr>
        <w:pStyle w:val="Default"/>
        <w:rPr>
          <w:color w:val="auto"/>
        </w:rPr>
      </w:pPr>
    </w:p>
    <w:p w:rsidR="00031B80" w:rsidRPr="00031B80" w:rsidRDefault="00031B80" w:rsidP="00031B80">
      <w:pPr>
        <w:pStyle w:val="Default"/>
        <w:spacing w:after="120"/>
        <w:rPr>
          <w:color w:val="auto"/>
        </w:rPr>
      </w:pPr>
      <w:r w:rsidRPr="00031B80">
        <w:rPr>
          <w:rFonts w:ascii="Arial" w:hAnsi="Arial" w:cs="Arial"/>
          <w:color w:val="auto"/>
        </w:rPr>
        <w:t>–</w:t>
      </w:r>
      <w:r w:rsidRPr="00031B80">
        <w:rPr>
          <w:b/>
          <w:bCs/>
          <w:color w:val="auto"/>
        </w:rPr>
        <w:t xml:space="preserve">umiejętność rozwiązywania problemów, </w:t>
      </w:r>
    </w:p>
    <w:p w:rsidR="00031B80" w:rsidRPr="00031B80" w:rsidRDefault="00031B80" w:rsidP="00031B80">
      <w:pPr>
        <w:pStyle w:val="Default"/>
        <w:spacing w:after="120"/>
        <w:rPr>
          <w:color w:val="auto"/>
        </w:rPr>
      </w:pPr>
      <w:r w:rsidRPr="00031B80">
        <w:rPr>
          <w:rFonts w:ascii="Arial" w:hAnsi="Arial" w:cs="Arial"/>
          <w:color w:val="auto"/>
        </w:rPr>
        <w:t>–</w:t>
      </w:r>
      <w:r w:rsidRPr="00031B80">
        <w:rPr>
          <w:b/>
          <w:bCs/>
          <w:color w:val="auto"/>
        </w:rPr>
        <w:t xml:space="preserve">krytycznego myślenia, </w:t>
      </w:r>
    </w:p>
    <w:p w:rsidR="00031B80" w:rsidRPr="00031B80" w:rsidRDefault="00031B80" w:rsidP="00031B80">
      <w:pPr>
        <w:pStyle w:val="Default"/>
        <w:spacing w:after="120"/>
        <w:rPr>
          <w:color w:val="auto"/>
        </w:rPr>
      </w:pPr>
      <w:r w:rsidRPr="00031B80">
        <w:rPr>
          <w:rFonts w:ascii="Arial" w:hAnsi="Arial" w:cs="Arial"/>
          <w:color w:val="auto"/>
        </w:rPr>
        <w:t>–</w:t>
      </w:r>
      <w:r w:rsidRPr="00031B80">
        <w:rPr>
          <w:b/>
          <w:bCs/>
          <w:color w:val="auto"/>
        </w:rPr>
        <w:t xml:space="preserve">zdolność do współpracy, </w:t>
      </w:r>
    </w:p>
    <w:p w:rsidR="00031B80" w:rsidRPr="00031B80" w:rsidRDefault="00031B80" w:rsidP="00031B80">
      <w:pPr>
        <w:pStyle w:val="Default"/>
        <w:spacing w:after="120"/>
        <w:rPr>
          <w:color w:val="auto"/>
        </w:rPr>
      </w:pPr>
      <w:r w:rsidRPr="00031B80">
        <w:rPr>
          <w:rFonts w:ascii="Arial" w:hAnsi="Arial" w:cs="Arial"/>
          <w:color w:val="auto"/>
        </w:rPr>
        <w:t>–</w:t>
      </w:r>
      <w:r w:rsidRPr="00031B80">
        <w:rPr>
          <w:b/>
          <w:bCs/>
          <w:color w:val="auto"/>
        </w:rPr>
        <w:t xml:space="preserve">umiejętność kreatywnego myślenia, </w:t>
      </w:r>
    </w:p>
    <w:p w:rsidR="00031B80" w:rsidRPr="00031B80" w:rsidRDefault="00031B80" w:rsidP="00031B80">
      <w:pPr>
        <w:pStyle w:val="Default"/>
        <w:spacing w:after="120"/>
        <w:rPr>
          <w:color w:val="auto"/>
        </w:rPr>
      </w:pPr>
      <w:r w:rsidRPr="00031B80">
        <w:rPr>
          <w:rFonts w:ascii="Arial" w:hAnsi="Arial" w:cs="Arial"/>
          <w:color w:val="auto"/>
        </w:rPr>
        <w:lastRenderedPageBreak/>
        <w:t>–</w:t>
      </w:r>
      <w:r w:rsidRPr="00031B80">
        <w:rPr>
          <w:b/>
          <w:bCs/>
          <w:color w:val="auto"/>
        </w:rPr>
        <w:t xml:space="preserve">myślenia </w:t>
      </w:r>
      <w:proofErr w:type="spellStart"/>
      <w:r w:rsidRPr="00031B80">
        <w:rPr>
          <w:b/>
          <w:bCs/>
          <w:color w:val="auto"/>
        </w:rPr>
        <w:t>komputacyjnego</w:t>
      </w:r>
      <w:proofErr w:type="spellEnd"/>
      <w:r w:rsidRPr="00031B80">
        <w:rPr>
          <w:b/>
          <w:bCs/>
          <w:color w:val="auto"/>
        </w:rPr>
        <w:t xml:space="preserve"> </w:t>
      </w:r>
    </w:p>
    <w:p w:rsidR="00031B80" w:rsidRPr="00031B80" w:rsidRDefault="00031B80" w:rsidP="00031B80">
      <w:pPr>
        <w:pStyle w:val="Default"/>
        <w:rPr>
          <w:color w:val="auto"/>
        </w:rPr>
      </w:pPr>
      <w:r w:rsidRPr="00031B80">
        <w:rPr>
          <w:rFonts w:ascii="Arial" w:hAnsi="Arial" w:cs="Arial"/>
          <w:color w:val="auto"/>
        </w:rPr>
        <w:t>–</w:t>
      </w:r>
      <w:r w:rsidRPr="00031B80">
        <w:rPr>
          <w:b/>
          <w:bCs/>
          <w:color w:val="auto"/>
        </w:rPr>
        <w:t xml:space="preserve">i samoregulacji. </w:t>
      </w:r>
    </w:p>
    <w:p w:rsidR="00031B80" w:rsidRPr="00031B80" w:rsidRDefault="00031B80" w:rsidP="00031B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0794" w:rsidRPr="00980794" w:rsidRDefault="00031B80" w:rsidP="00031B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1B80">
        <w:rPr>
          <w:rFonts w:ascii="Arial" w:hAnsi="Arial" w:cs="Arial"/>
          <w:sz w:val="24"/>
          <w:szCs w:val="24"/>
        </w:rPr>
        <w:t>•</w:t>
      </w:r>
      <w:r w:rsidRPr="00031B80">
        <w:rPr>
          <w:rFonts w:ascii="Georgia" w:hAnsi="Georgia" w:cs="Georgia"/>
          <w:sz w:val="24"/>
          <w:szCs w:val="24"/>
        </w:rPr>
        <w:t xml:space="preserve">Kompetencje kluczowe rozwijamy nie poprzez to </w:t>
      </w:r>
      <w:r w:rsidRPr="00031B80">
        <w:rPr>
          <w:rFonts w:ascii="Georgia" w:hAnsi="Georgia" w:cs="Georgia"/>
          <w:b/>
          <w:bCs/>
          <w:sz w:val="24"/>
          <w:szCs w:val="24"/>
        </w:rPr>
        <w:t>CZEGO uczymy</w:t>
      </w:r>
      <w:r w:rsidRPr="00031B80">
        <w:rPr>
          <w:rFonts w:ascii="Georgia" w:hAnsi="Georgia" w:cs="Georgia"/>
          <w:sz w:val="24"/>
          <w:szCs w:val="24"/>
        </w:rPr>
        <w:t xml:space="preserve">, </w:t>
      </w:r>
      <w:r w:rsidRPr="00031B80">
        <w:rPr>
          <w:rFonts w:ascii="Arial" w:hAnsi="Arial" w:cs="Arial"/>
          <w:sz w:val="24"/>
          <w:szCs w:val="24"/>
        </w:rPr>
        <w:t xml:space="preserve">  </w:t>
      </w:r>
      <w:r w:rsidRPr="00031B80">
        <w:rPr>
          <w:rFonts w:ascii="Georgia" w:hAnsi="Georgia" w:cs="Georgia"/>
          <w:sz w:val="24"/>
          <w:szCs w:val="24"/>
        </w:rPr>
        <w:t xml:space="preserve">a poprzez to </w:t>
      </w:r>
      <w:r w:rsidRPr="00031B80">
        <w:rPr>
          <w:rFonts w:ascii="Georgia" w:hAnsi="Georgia" w:cs="Georgia"/>
          <w:b/>
          <w:bCs/>
          <w:sz w:val="24"/>
          <w:szCs w:val="24"/>
        </w:rPr>
        <w:t>JAK uczy</w:t>
      </w:r>
      <w:r>
        <w:rPr>
          <w:rFonts w:ascii="Georgia" w:hAnsi="Georgia" w:cs="Georgia"/>
          <w:b/>
          <w:bCs/>
          <w:sz w:val="24"/>
          <w:szCs w:val="24"/>
        </w:rPr>
        <w:t>my</w:t>
      </w:r>
      <w:r w:rsidR="00980794"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Osiem kompetencji kluczowych – cechy</w:t>
      </w: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Wszystkie są jednakowo ważne dla rozwoju osobistego.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Niektóre są przekrojowe lub interdyscyplinarne (np. znajomość technologii informacyjno-   komunikacyjnych, przedsiębiorczość, umiejętności obywatelskie, ekspresja kulturowa).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Są ze sobą powiązane lub się częściowo pokrywają. Umiejętności wynikające z jednej, wspierają biegłość w innej: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–Umiejętności językowe (sprawność, czytania, pisania), matematyczne i umiejętności w zakresie (TIK) to podstawa uczenia się;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–Umiejętność uczenia się sprzyja wszelkiej innej aktywności edukacyjnej.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• Niektóre sprawności są kluczowe dla wszystkich ośmiu kompetencji (np. krytyczne myślenie, kreatywność, inicjatywność, rozwiązywanie problemów, ocena ryzyka,  podejmowanie decyzji, kierowanie emocjami).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kluczowe</w:t>
      </w: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Pr="00980794" w:rsidRDefault="00980794" w:rsidP="009807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porozumiewanie się w języku ojczystym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To zdolność wyrażania i interpretowania pojęć, myśli, uczuć, faktów i opinii w mowie  i piśmie oraz językowej interakcji w odpowiedniej i kreatywnej formie w pełnym zakresie kontekstów społecznych i kulturowych – w edukac</w:t>
      </w:r>
      <w:r w:rsidR="00031B80">
        <w:rPr>
          <w:rFonts w:ascii="Times New Roman" w:eastAsia="Times New Roman" w:hAnsi="Times New Roman" w:cs="Times New Roman"/>
          <w:sz w:val="24"/>
          <w:szCs w:val="24"/>
          <w:lang w:eastAsia="pl-PL"/>
        </w:rPr>
        <w:t>ji, pracy, domu i czasie wolnym</w:t>
      </w:r>
    </w:p>
    <w:p w:rsidR="00980794" w:rsidRPr="00980794" w:rsidRDefault="00980794" w:rsidP="0098079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porozumiewanie się w językach obcych    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Opiera się na tych samych wymiarach umiejętności, co porozumiewanie się w języku ojczystym na zdolności do rozumienia, wyrażania i interpretowania pojęć, myśli, uczuć, faktów i opinii w mowie i piśmie (rozumienie ze słuchu, mówienie, czytanie, pisanie) w odpowiednim zakresie kontekstów społecznych. Wymaga też takich umiejętności, jak mediacja i rozumienie różnic kulturowych. </w:t>
      </w:r>
    </w:p>
    <w:p w:rsidR="00980794" w:rsidRPr="00980794" w:rsidRDefault="00980794" w:rsidP="0098079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matematyczne i podstawowe kompetencje naukowo – techniczne       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matematyczne to umiejętność rozwijania i wykorzystywania myślenia matematycznego w celu rozwiązywania problemów wynikających z codziennych sytuacji.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Obejmują zdolność i chęć wykorzystywania matematycznych sposobów myślenia (myślenie logiczne i przestrzenne) oraz prezentacji (wzory, modele, konstrukty, wykresy, tabele).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Podstawę stanowi należyte opanowanie umiejętności liczenia</w:t>
      </w: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naukowe odnoszą się do zdolności wykorzystywania zasobu wiedzy i metodologii do wyjaśniania świata przyrody, w celu formułowania pytań i wyciągania wniosków opartych na dowodach. Za kompetencje techniczne uznaje się stosowanie tej wiedzy i metodologii w odpowiedzi na postrzegane potrzeby ludzi.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w zakresie nauki i techniki obejmują rozumienie zmian powodowanych przez działalność ludzką oraz odpowiedzialność poszczególnych obywateli. </w:t>
      </w:r>
    </w:p>
    <w:p w:rsidR="00980794" w:rsidRPr="00980794" w:rsidRDefault="00980794" w:rsidP="0098079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informatyczne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umiejętne i krytyczne wykorzystywanie technologii społeczeństwa informacyjnego (TSI) w edukacji, pracy, czasie wolnym. Opierają się na podstawowych umiejętnościach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TIK: wykorzystywaniu różnorakich narzędzi i ich oprogramowania (komputerów stacjonarnych, laptopów, tabletów, smartfonów) do uzyskiwania, krytycznej oceny, przechowywania, tworzenia, prezentowania i wymiany informacji oraz do porozumiewania się i uczestnictwa w sieciach współpracy za pośrednictwem Internetu.</w:t>
      </w:r>
    </w:p>
    <w:p w:rsidR="00980794" w:rsidRPr="00980794" w:rsidRDefault="00980794" w:rsidP="0098079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umiejętność uczenia się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konsekwentnego i wytrwałego uczenia się, organizowania własnego procesu uczenia się, efektywne zarządzanie czasem i informacjami, zarówno indywidualnie, jak i w grupach. Obejmuje świadomość własnego procesu uczenia się i potrzeb w tym zakresie, identyfikowanie dostępnych możliwości oraz zdolność pokonywania przeszkód w celu osiągnięcia powodzenia w uczeniu się. Oznacza nabywanie, przetwarzanie i przyswajanie nowej wiedzy i umiejętności, a także umiejętne korzystanie z wcześniejszych doświadczeń.</w:t>
      </w:r>
    </w:p>
    <w:p w:rsidR="00980794" w:rsidRPr="00980794" w:rsidRDefault="00980794" w:rsidP="0098079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kompetencje społeczne i obywatelskie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osobowe, interpersonalne i międzykulturowe, obejmujące zachowania przygotowujące do uczestnictwa w życiu społecznym i zawodowym, a także rozwiązywania konfliktów. Obejmują zdolność do empatii, wykazywania się tolerancją, porozumiewania się w różnych środowiskach, negocjacji, wyrażania i rozumienia różnych punktów widzenia, umiejętności współpracy, asertywność i prawość.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 znajomość współczesnych, jak i głównych wydarzeń i tendencji w narodowej, europejskiej i światowej historii, zdolność do zaangażowania w działania publiczne, poszanowanie praw człowieka, w tym równości, jako podstawy demokracji, uznanie i zrozumienie różnic w systemach wartości różnych religii i grup etnicznych, znajomość integracji europejskiej oraz struktur UE, świadomość różnorodności i tożsamości kulturowych w Europie.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Kompetencje obywatelskie przygotowują do pełnego uczestnictwa w życiu obywatelskim w oparciu o znajomość pojęć i struktur społecznych i politycznych oraz poczuwanie się do aktywnego i demokratycznego uczestnictwa.</w:t>
      </w:r>
    </w:p>
    <w:p w:rsidR="00980794" w:rsidRPr="00980794" w:rsidRDefault="00980794" w:rsidP="0098079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inicjatywność i przedsiębiorczość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wcielania pomysłów w czyn, w tym do planowania przedsięwzięć i ich realizacji zgodnie z zamierzeniami. Obejmują kreatywność, innowacyjność, umiejętność oceny własnych mocnych i słabych stron, gotowość do podejmowania ryzyka. Wskazuje także na znaczenie świadomości zagadnień etycznych związanych z przedsiębiorstwami, znajomość zasad działania gospodarki, w tym zagadnienia stanowiące kontekst pracy i dotyczące życia ludzi.</w:t>
      </w:r>
    </w:p>
    <w:p w:rsidR="00980794" w:rsidRPr="00980794" w:rsidRDefault="00980794" w:rsidP="0098079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świadomość i ekspresja kulturalna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lokalnego, narodowego i europejskiego dziedzictwa kulturalnego oraz jego miejsca w świecie. Docenianie znaczenia twórczego wyrażania idei, doświadczeń i emocji za pośrednictwem szeregu środków wyrazu (muzyki, sztuk teatralnych, literatury i sztuk wizualnych).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P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7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0794" w:rsidRDefault="00980794" w:rsidP="00980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8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0A1"/>
    <w:multiLevelType w:val="multilevel"/>
    <w:tmpl w:val="EE1C6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01D9A"/>
    <w:multiLevelType w:val="multilevel"/>
    <w:tmpl w:val="BA9C6C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50947"/>
    <w:multiLevelType w:val="multilevel"/>
    <w:tmpl w:val="27184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455FE"/>
    <w:multiLevelType w:val="multilevel"/>
    <w:tmpl w:val="7034FCA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D3FBB"/>
    <w:multiLevelType w:val="multilevel"/>
    <w:tmpl w:val="4586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F64E5"/>
    <w:multiLevelType w:val="multilevel"/>
    <w:tmpl w:val="CA40A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2519B"/>
    <w:multiLevelType w:val="multilevel"/>
    <w:tmpl w:val="CB96E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377F75"/>
    <w:multiLevelType w:val="multilevel"/>
    <w:tmpl w:val="E27E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A1EEE"/>
    <w:multiLevelType w:val="multilevel"/>
    <w:tmpl w:val="995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0F0279"/>
    <w:multiLevelType w:val="multilevel"/>
    <w:tmpl w:val="11B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8A1C38"/>
    <w:multiLevelType w:val="multilevel"/>
    <w:tmpl w:val="9218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90A6E"/>
    <w:multiLevelType w:val="multilevel"/>
    <w:tmpl w:val="AECC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8528A"/>
    <w:multiLevelType w:val="multilevel"/>
    <w:tmpl w:val="8014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864BE1"/>
    <w:multiLevelType w:val="multilevel"/>
    <w:tmpl w:val="6EBA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8A6683"/>
    <w:multiLevelType w:val="multilevel"/>
    <w:tmpl w:val="EA382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4F6FA1"/>
    <w:multiLevelType w:val="multilevel"/>
    <w:tmpl w:val="9166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94"/>
    <w:rsid w:val="00031B80"/>
    <w:rsid w:val="002D2016"/>
    <w:rsid w:val="008B288D"/>
    <w:rsid w:val="00980794"/>
    <w:rsid w:val="00D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099D"/>
  <w15:chartTrackingRefBased/>
  <w15:docId w15:val="{2B8FE7DA-3905-44BA-86E7-311E73D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1B8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98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2019-11-07T10:22:00Z</dcterms:created>
  <dcterms:modified xsi:type="dcterms:W3CDTF">2019-11-07T10:47:00Z</dcterms:modified>
</cp:coreProperties>
</file>