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27" w:rsidRPr="000A5780" w:rsidRDefault="001E5F27" w:rsidP="001E5F27">
      <w:pPr>
        <w:rPr>
          <w:rFonts w:cstheme="minorHAnsi"/>
          <w:b/>
          <w:u w:val="single"/>
        </w:rPr>
      </w:pPr>
      <w:r w:rsidRPr="000A5780">
        <w:rPr>
          <w:rFonts w:cstheme="minorHAnsi"/>
          <w:b/>
          <w:u w:val="single"/>
        </w:rPr>
        <w:t>klasa 7</w:t>
      </w:r>
    </w:p>
    <w:p w:rsidR="001E5F27" w:rsidRDefault="001E5F27" w:rsidP="00964AA8">
      <w:pPr>
        <w:pStyle w:val="Akapitzlist"/>
        <w:ind w:left="48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27</w:t>
      </w:r>
      <w:r w:rsidRPr="0092347A">
        <w:rPr>
          <w:rFonts w:eastAsia="Times New Roman" w:cstheme="minorHAnsi"/>
          <w:b/>
          <w:lang w:eastAsia="pl-PL"/>
        </w:rPr>
        <w:t xml:space="preserve">.04– </w:t>
      </w:r>
      <w:r>
        <w:rPr>
          <w:rFonts w:eastAsia="Times New Roman" w:cstheme="minorHAnsi"/>
          <w:b/>
          <w:lang w:eastAsia="pl-PL"/>
        </w:rPr>
        <w:t>30</w:t>
      </w:r>
      <w:r w:rsidRPr="0092347A">
        <w:rPr>
          <w:rFonts w:eastAsia="Times New Roman" w:cstheme="minorHAnsi"/>
          <w:b/>
          <w:lang w:eastAsia="pl-PL"/>
        </w:rPr>
        <w:t xml:space="preserve">.04 </w:t>
      </w:r>
      <w:r>
        <w:rPr>
          <w:rFonts w:eastAsia="Times New Roman" w:cstheme="minorHAnsi"/>
          <w:b/>
          <w:lang w:eastAsia="pl-PL"/>
        </w:rPr>
        <w:t xml:space="preserve"> (2</w:t>
      </w:r>
      <w:r w:rsidRPr="0092347A">
        <w:rPr>
          <w:rFonts w:eastAsia="Times New Roman" w:cstheme="minorHAnsi"/>
          <w:b/>
          <w:lang w:eastAsia="pl-PL"/>
        </w:rPr>
        <w:t xml:space="preserve"> lekcje)</w:t>
      </w:r>
    </w:p>
    <w:p w:rsidR="00964AA8" w:rsidRPr="00964AA8" w:rsidRDefault="00964AA8" w:rsidP="00964AA8">
      <w:pPr>
        <w:pStyle w:val="Akapitzlist"/>
        <w:ind w:left="480"/>
        <w:rPr>
          <w:rFonts w:eastAsia="Times New Roman" w:cstheme="minorHAnsi"/>
          <w:b/>
          <w:lang w:eastAsia="pl-PL"/>
        </w:rPr>
      </w:pPr>
    </w:p>
    <w:p w:rsidR="001E5F27" w:rsidRPr="00E7647F" w:rsidRDefault="001E5F27" w:rsidP="001E5F27">
      <w:pPr>
        <w:pStyle w:val="Akapitzlist"/>
        <w:numPr>
          <w:ilvl w:val="0"/>
          <w:numId w:val="1"/>
        </w:numPr>
        <w:rPr>
          <w:rFonts w:ascii="Arial Rounded MT Bold" w:hAnsi="Arial Rounded MT Bold" w:cstheme="minorHAnsi"/>
          <w:color w:val="0070C0"/>
          <w:u w:val="single"/>
        </w:rPr>
      </w:pPr>
      <w:r w:rsidRPr="0092347A">
        <w:rPr>
          <w:rFonts w:cstheme="minorHAnsi"/>
          <w:b/>
        </w:rPr>
        <w:t>Topic:</w:t>
      </w:r>
      <w:r>
        <w:rPr>
          <w:rFonts w:cstheme="minorHAnsi"/>
        </w:rPr>
        <w:t xml:space="preserve"> </w:t>
      </w:r>
      <w:r w:rsidRPr="00E7647F">
        <w:rPr>
          <w:rFonts w:cstheme="minorHAnsi"/>
        </w:rPr>
        <w:t xml:space="preserve"> </w:t>
      </w:r>
      <w:r w:rsidR="00964AA8" w:rsidRPr="00694902">
        <w:rPr>
          <w:rFonts w:ascii="Arial Rounded MT Bold" w:hAnsi="Arial Rounded MT Bold" w:cstheme="minorHAnsi"/>
          <w:color w:val="0070C0"/>
          <w:sz w:val="24"/>
          <w:szCs w:val="24"/>
        </w:rPr>
        <w:t>Music- vocabulary exercises.</w:t>
      </w:r>
    </w:p>
    <w:p w:rsidR="001E5F27" w:rsidRPr="000A5780" w:rsidRDefault="001E5F27" w:rsidP="001E5F27">
      <w:pPr>
        <w:pStyle w:val="Akapitzlist"/>
        <w:rPr>
          <w:rFonts w:cstheme="minorHAnsi"/>
          <w:b/>
        </w:rPr>
      </w:pPr>
    </w:p>
    <w:p w:rsidR="001E5F27" w:rsidRDefault="00964AA8" w:rsidP="001E5F27">
      <w:pPr>
        <w:pStyle w:val="Akapitzlist"/>
        <w:rPr>
          <w:rFonts w:cstheme="minorHAnsi"/>
          <w:b/>
        </w:rPr>
      </w:pPr>
      <w:r>
        <w:rPr>
          <w:rFonts w:cstheme="minorHAnsi"/>
          <w:b/>
        </w:rPr>
        <w:t>Na lek</w:t>
      </w:r>
      <w:r w:rsidR="00C364C5">
        <w:rPr>
          <w:rFonts w:cstheme="minorHAnsi"/>
          <w:b/>
        </w:rPr>
        <w:t>cji wykonamy zadania z dołączonych do planu kart</w:t>
      </w:r>
      <w:bookmarkStart w:id="0" w:name="_GoBack"/>
      <w:bookmarkEnd w:id="0"/>
      <w:r>
        <w:rPr>
          <w:rFonts w:cstheme="minorHAnsi"/>
          <w:b/>
        </w:rPr>
        <w:t xml:space="preserve"> pracy.</w:t>
      </w:r>
    </w:p>
    <w:p w:rsidR="00964AA8" w:rsidRDefault="00964AA8" w:rsidP="001E5F27">
      <w:pPr>
        <w:pStyle w:val="Akapitzlist"/>
        <w:rPr>
          <w:rStyle w:val="Hipercze"/>
          <w:rFonts w:cstheme="minorHAnsi"/>
          <w:b/>
        </w:rPr>
      </w:pPr>
    </w:p>
    <w:p w:rsidR="001E5F27" w:rsidRPr="00964AA8" w:rsidRDefault="001E5F27" w:rsidP="00964AA8">
      <w:pPr>
        <w:pStyle w:val="Akapitzlist"/>
        <w:numPr>
          <w:ilvl w:val="0"/>
          <w:numId w:val="1"/>
        </w:numPr>
        <w:rPr>
          <w:rFonts w:cstheme="minorHAnsi"/>
          <w:b/>
          <w:u w:val="single"/>
        </w:rPr>
      </w:pPr>
      <w:r w:rsidRPr="001E5F27">
        <w:rPr>
          <w:rStyle w:val="Hipercze"/>
          <w:rFonts w:cstheme="minorHAnsi"/>
          <w:b/>
          <w:color w:val="auto"/>
        </w:rPr>
        <w:t>Topic:</w:t>
      </w:r>
      <w:r w:rsidRPr="001E5F27">
        <w:rPr>
          <w:rStyle w:val="Hipercze"/>
          <w:rFonts w:cstheme="minorHAnsi"/>
          <w:b/>
        </w:rPr>
        <w:t xml:space="preserve"> </w:t>
      </w:r>
      <w:r>
        <w:rPr>
          <w:rFonts w:ascii="Arial Rounded MT Bold" w:hAnsi="Arial Rounded MT Bold" w:cs="Arial"/>
          <w:color w:val="0070C0"/>
          <w:sz w:val="24"/>
          <w:szCs w:val="24"/>
        </w:rPr>
        <w:t xml:space="preserve"> </w:t>
      </w:r>
      <w:r w:rsidR="00964AA8">
        <w:rPr>
          <w:rFonts w:ascii="Arial Rounded MT Bold" w:hAnsi="Arial Rounded MT Bold" w:cs="Arial"/>
          <w:color w:val="0070C0"/>
          <w:sz w:val="24"/>
          <w:szCs w:val="24"/>
        </w:rPr>
        <w:t>Offers and requests.</w:t>
      </w:r>
      <w:r w:rsidR="00694902">
        <w:rPr>
          <w:rFonts w:ascii="Arial Rounded MT Bold" w:hAnsi="Arial Rounded MT Bold" w:cs="Arial"/>
          <w:color w:val="0070C0"/>
          <w:sz w:val="24"/>
          <w:szCs w:val="24"/>
        </w:rPr>
        <w:t xml:space="preserve"> </w:t>
      </w:r>
      <w:r w:rsidRPr="001E5F27">
        <w:rPr>
          <w:rFonts w:ascii="Arial Rounded MT Bold" w:hAnsi="Arial Rounded MT Bold"/>
          <w:color w:val="0070C0"/>
          <w:sz w:val="24"/>
          <w:szCs w:val="24"/>
        </w:rPr>
        <w:t xml:space="preserve">Oferowanie pomocy i proszenie o pomoc – </w:t>
      </w:r>
      <w:r w:rsidRPr="001E5F27">
        <w:rPr>
          <w:rFonts w:ascii="Arial" w:hAnsi="Arial" w:cs="Arial"/>
          <w:color w:val="0070C0"/>
          <w:sz w:val="24"/>
          <w:szCs w:val="24"/>
        </w:rPr>
        <w:t>ć</w:t>
      </w:r>
      <w:r w:rsidRPr="001E5F27">
        <w:rPr>
          <w:rFonts w:ascii="Arial Rounded MT Bold" w:hAnsi="Arial Rounded MT Bold"/>
          <w:color w:val="0070C0"/>
          <w:sz w:val="24"/>
          <w:szCs w:val="24"/>
        </w:rPr>
        <w:t>wiczenia w m</w:t>
      </w:r>
      <w:r w:rsidRPr="001E5F27">
        <w:rPr>
          <w:rFonts w:ascii="Arial Rounded MT Bold" w:hAnsi="Arial Rounded MT Bold" w:cs="Arial Rounded MT Bold"/>
          <w:color w:val="0070C0"/>
          <w:sz w:val="24"/>
          <w:szCs w:val="24"/>
        </w:rPr>
        <w:t>ó</w:t>
      </w:r>
      <w:r w:rsidRPr="001E5F27">
        <w:rPr>
          <w:rFonts w:ascii="Arial Rounded MT Bold" w:hAnsi="Arial Rounded MT Bold"/>
          <w:color w:val="0070C0"/>
          <w:sz w:val="24"/>
          <w:szCs w:val="24"/>
        </w:rPr>
        <w:t>wieniu</w:t>
      </w:r>
      <w:r>
        <w:rPr>
          <w:rFonts w:asciiTheme="majorHAnsi" w:hAnsiTheme="majorHAnsi"/>
          <w:sz w:val="18"/>
          <w:szCs w:val="18"/>
        </w:rPr>
        <w:t>.</w:t>
      </w:r>
    </w:p>
    <w:p w:rsidR="00964AA8" w:rsidRPr="00964AA8" w:rsidRDefault="00964AA8" w:rsidP="00964AA8">
      <w:pPr>
        <w:pStyle w:val="Akapitzlist"/>
        <w:rPr>
          <w:rStyle w:val="Hipercze"/>
          <w:rFonts w:cstheme="minorHAnsi"/>
          <w:b/>
          <w:color w:val="auto"/>
        </w:rPr>
      </w:pPr>
    </w:p>
    <w:p w:rsidR="001E5F27" w:rsidRDefault="001E5F27" w:rsidP="001E5F27">
      <w:pPr>
        <w:pStyle w:val="Akapitzlist"/>
        <w:rPr>
          <w:rStyle w:val="Hipercze"/>
          <w:rFonts w:cstheme="minorHAnsi"/>
          <w:b/>
          <w:color w:val="auto"/>
          <w:u w:val="none"/>
        </w:rPr>
      </w:pPr>
      <w:r w:rsidRPr="001E5F27">
        <w:rPr>
          <w:rStyle w:val="Hipercze"/>
          <w:rFonts w:cstheme="minorHAnsi"/>
          <w:b/>
          <w:color w:val="auto"/>
          <w:u w:val="none"/>
        </w:rPr>
        <w:t>Zadania z podręcznika: str.86 zad 1, 2</w:t>
      </w:r>
    </w:p>
    <w:p w:rsidR="001E5F27" w:rsidRDefault="001E5F27" w:rsidP="001E5F27">
      <w:pPr>
        <w:pStyle w:val="Akapitzlist"/>
        <w:rPr>
          <w:rStyle w:val="Hipercze"/>
          <w:rFonts w:cstheme="minorHAnsi"/>
          <w:b/>
          <w:color w:val="auto"/>
          <w:u w:val="none"/>
        </w:rPr>
      </w:pPr>
    </w:p>
    <w:p w:rsidR="001E5F27" w:rsidRDefault="001E5F27" w:rsidP="001E5F27">
      <w:pPr>
        <w:pStyle w:val="Akapitzlist"/>
        <w:rPr>
          <w:rStyle w:val="Hipercze"/>
          <w:rFonts w:cstheme="minorHAnsi"/>
          <w:b/>
          <w:color w:val="auto"/>
          <w:u w:val="none"/>
        </w:rPr>
      </w:pPr>
      <w:r>
        <w:rPr>
          <w:rStyle w:val="Hipercze"/>
          <w:rFonts w:cstheme="minorHAnsi"/>
          <w:b/>
          <w:color w:val="auto"/>
          <w:u w:val="none"/>
        </w:rPr>
        <w:t>Zapoznaj się częścią teoretyczną w poniższym linku a następnie wykonaj test zamieszczony poniżej.</w:t>
      </w:r>
      <w:r w:rsidR="00964AA8">
        <w:rPr>
          <w:rStyle w:val="Hipercze"/>
          <w:rFonts w:cstheme="minorHAnsi"/>
          <w:b/>
          <w:color w:val="auto"/>
          <w:u w:val="none"/>
        </w:rPr>
        <w:t xml:space="preserve"> Wyniki omówimy podczas lekcji.</w:t>
      </w:r>
    </w:p>
    <w:p w:rsidR="001E5F27" w:rsidRDefault="001E5F27" w:rsidP="001E5F27">
      <w:pPr>
        <w:pStyle w:val="Akapitzlist"/>
        <w:rPr>
          <w:rStyle w:val="Hipercze"/>
          <w:rFonts w:cstheme="minorHAnsi"/>
          <w:b/>
          <w:color w:val="auto"/>
          <w:u w:val="none"/>
        </w:rPr>
      </w:pPr>
    </w:p>
    <w:p w:rsidR="001E5F27" w:rsidRPr="00964AA8" w:rsidRDefault="00C364C5" w:rsidP="001E5F27">
      <w:pPr>
        <w:pStyle w:val="Akapitzlist"/>
        <w:rPr>
          <w:rStyle w:val="Hipercze"/>
          <w:rFonts w:cstheme="minorHAnsi"/>
          <w:b/>
          <w:color w:val="auto"/>
          <w:u w:val="none"/>
        </w:rPr>
      </w:pPr>
      <w:hyperlink r:id="rId6" w:history="1">
        <w:r w:rsidR="001E5F27" w:rsidRPr="00964AA8">
          <w:rPr>
            <w:rStyle w:val="Hipercze"/>
            <w:rFonts w:cstheme="minorHAnsi"/>
            <w:b/>
            <w:u w:val="none"/>
          </w:rPr>
          <w:t>https://www.english-at-home.com/speaking/making-requests/</w:t>
        </w:r>
      </w:hyperlink>
    </w:p>
    <w:p w:rsidR="001E5F27" w:rsidRPr="00964AA8" w:rsidRDefault="001E5F27" w:rsidP="001E5F27">
      <w:pPr>
        <w:pStyle w:val="Akapitzlist"/>
        <w:rPr>
          <w:rStyle w:val="Hipercze"/>
          <w:rFonts w:cstheme="minorHAnsi"/>
          <w:b/>
          <w:color w:val="auto"/>
          <w:u w:val="none"/>
        </w:rPr>
      </w:pPr>
    </w:p>
    <w:p w:rsidR="001E5F27" w:rsidRDefault="001E5F27" w:rsidP="001E5F27">
      <w:pPr>
        <w:pStyle w:val="Akapitzlist"/>
        <w:rPr>
          <w:rStyle w:val="Hipercze"/>
          <w:rFonts w:cstheme="minorHAnsi"/>
          <w:b/>
          <w:color w:val="auto"/>
          <w:u w:val="none"/>
        </w:rPr>
      </w:pPr>
      <w:r>
        <w:rPr>
          <w:rStyle w:val="Hipercze"/>
          <w:rFonts w:cstheme="minorHAnsi"/>
          <w:b/>
          <w:color w:val="auto"/>
          <w:u w:val="none"/>
        </w:rPr>
        <w:t xml:space="preserve">Ćwiczenia utrwalające dla chętnych </w:t>
      </w:r>
      <w:r w:rsidRPr="001E5F27">
        <w:rPr>
          <w:rStyle w:val="Hipercze"/>
          <w:rFonts w:cstheme="minorHAnsi"/>
          <w:b/>
          <w:color w:val="auto"/>
          <w:u w:val="none"/>
        </w:rPr>
        <w:sym w:font="Wingdings" w:char="F04A"/>
      </w:r>
    </w:p>
    <w:p w:rsidR="001E5F27" w:rsidRDefault="001E5F27" w:rsidP="001E5F27">
      <w:pPr>
        <w:pStyle w:val="Akapitzlist"/>
        <w:rPr>
          <w:rStyle w:val="Hipercze"/>
          <w:rFonts w:cstheme="minorHAnsi"/>
          <w:b/>
          <w:color w:val="auto"/>
          <w:u w:val="none"/>
        </w:rPr>
      </w:pPr>
    </w:p>
    <w:p w:rsidR="001E5F27" w:rsidRPr="00964AA8" w:rsidRDefault="00C364C5" w:rsidP="001E5F27">
      <w:pPr>
        <w:pStyle w:val="Akapitzlist"/>
        <w:numPr>
          <w:ilvl w:val="0"/>
          <w:numId w:val="2"/>
        </w:numPr>
        <w:rPr>
          <w:rFonts w:cstheme="minorHAnsi"/>
          <w:b/>
        </w:rPr>
      </w:pPr>
      <w:hyperlink r:id="rId7" w:history="1">
        <w:r w:rsidR="00964AA8" w:rsidRPr="00964AA8">
          <w:rPr>
            <w:rStyle w:val="Hipercze"/>
            <w:rFonts w:cstheme="minorHAnsi"/>
            <w:b/>
            <w:u w:val="none"/>
          </w:rPr>
          <w:t>https://learnenglishteens.britishcouncil.org/sites/teens/files/gs_can_could_would_-_exercises.pdf</w:t>
        </w:r>
      </w:hyperlink>
    </w:p>
    <w:p w:rsidR="001E5F27" w:rsidRPr="00964AA8" w:rsidRDefault="00964AA8" w:rsidP="00964AA8">
      <w:pPr>
        <w:pStyle w:val="Akapitzlist"/>
        <w:numPr>
          <w:ilvl w:val="0"/>
          <w:numId w:val="2"/>
        </w:numPr>
        <w:rPr>
          <w:rStyle w:val="Hipercze"/>
          <w:b/>
          <w:color w:val="000000" w:themeColor="text1"/>
          <w:u w:val="none"/>
        </w:rPr>
      </w:pPr>
      <w:r w:rsidRPr="00964AA8">
        <w:rPr>
          <w:rStyle w:val="Hipercze"/>
          <w:b/>
          <w:color w:val="000000" w:themeColor="text1"/>
          <w:u w:val="none"/>
        </w:rPr>
        <w:t>be going to/ present continuous – utrwalenie:</w:t>
      </w:r>
    </w:p>
    <w:p w:rsidR="00964AA8" w:rsidRPr="00964AA8" w:rsidRDefault="00C364C5" w:rsidP="00964AA8">
      <w:pPr>
        <w:ind w:left="708" w:firstLine="708"/>
        <w:rPr>
          <w:rStyle w:val="Hipercze"/>
          <w:b/>
          <w:u w:val="none"/>
        </w:rPr>
      </w:pPr>
      <w:hyperlink r:id="rId8" w:history="1">
        <w:r w:rsidR="00964AA8" w:rsidRPr="00964AA8">
          <w:rPr>
            <w:rStyle w:val="Hipercze"/>
            <w:b/>
            <w:u w:val="none"/>
          </w:rPr>
          <w:t>https://wordwall.net/pl/resource/875177/angielski/present-continuous-vs-going</w:t>
        </w:r>
      </w:hyperlink>
    </w:p>
    <w:p w:rsidR="00964AA8" w:rsidRPr="00964AA8" w:rsidRDefault="00964AA8" w:rsidP="00964AA8">
      <w:pPr>
        <w:ind w:left="708" w:firstLine="708"/>
        <w:rPr>
          <w:rStyle w:val="Hipercze"/>
          <w:b/>
          <w:u w:val="none"/>
        </w:rPr>
      </w:pPr>
      <w:r w:rsidRPr="00964AA8">
        <w:rPr>
          <w:rStyle w:val="Hipercze"/>
          <w:b/>
          <w:u w:val="none"/>
        </w:rPr>
        <w:t>https://wordwall.net/pl/resource/1700415/angielski/present-continuous-future-rozsypanka</w:t>
      </w:r>
    </w:p>
    <w:p w:rsidR="00B32EB8" w:rsidRDefault="00B32EB8"/>
    <w:sectPr w:rsidR="00B32EB8" w:rsidSect="001E5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933"/>
    <w:multiLevelType w:val="hybridMultilevel"/>
    <w:tmpl w:val="5E181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1C351B"/>
    <w:multiLevelType w:val="hybridMultilevel"/>
    <w:tmpl w:val="E2C4F9B2"/>
    <w:lvl w:ilvl="0" w:tplc="141E1B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12"/>
    <w:rsid w:val="001E5F27"/>
    <w:rsid w:val="00242A12"/>
    <w:rsid w:val="00694902"/>
    <w:rsid w:val="00964AA8"/>
    <w:rsid w:val="00B32EB8"/>
    <w:rsid w:val="00C3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5F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5F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5F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5F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875177/angielski/present-continuous-vs-go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englishteens.britishcouncil.org/sites/teens/files/gs_can_could_would_-_exercis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-at-home.com/speaking/making-reques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2020-04-25T08:42:00Z</dcterms:created>
  <dcterms:modified xsi:type="dcterms:W3CDTF">2020-04-25T19:10:00Z</dcterms:modified>
</cp:coreProperties>
</file>